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4B65BE">
        <w:rPr>
          <w:sz w:val="24"/>
        </w:rPr>
        <w:t>4</w:t>
      </w:r>
      <w:r w:rsidR="00730322">
        <w:rPr>
          <w:sz w:val="24"/>
        </w:rPr>
        <w:t xml:space="preserve"> </w:t>
      </w:r>
      <w:r w:rsidR="006655B9">
        <w:rPr>
          <w:sz w:val="24"/>
        </w:rPr>
        <w:t>The Definite Integral</w:t>
      </w:r>
    </w:p>
    <w:p w:rsidR="00B860EF" w:rsidRDefault="00B860EF" w:rsidP="00B860EF"/>
    <w:p w:rsidR="006655B9" w:rsidRDefault="006922EB" w:rsidP="006655B9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167005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B9">
        <w:t>Approximating Areas Using Left and Right Sums</w:t>
      </w:r>
    </w:p>
    <w:p w:rsidR="006655B9" w:rsidRDefault="006655B9" w:rsidP="006655B9"/>
    <w:p w:rsidR="006655B9" w:rsidRPr="00A86CDD" w:rsidRDefault="006655B9" w:rsidP="006655B9">
      <w:pPr>
        <w:rPr>
          <w:sz w:val="20"/>
          <w:szCs w:val="20"/>
        </w:rPr>
      </w:pPr>
      <w:proofErr w:type="gramStart"/>
      <w:r w:rsidRPr="00A86CDD">
        <w:rPr>
          <w:b/>
          <w:sz w:val="20"/>
          <w:szCs w:val="20"/>
        </w:rPr>
        <w:t>Example 1.</w:t>
      </w:r>
      <w:proofErr w:type="gramEnd"/>
      <w:r w:rsidRPr="00A86CDD">
        <w:rPr>
          <w:sz w:val="20"/>
          <w:szCs w:val="20"/>
        </w:rPr>
        <w:t xml:space="preserve"> Find the approximate area between the graph of y = 2x and the x-axis from x = 2 to x = 4.</w:t>
      </w:r>
      <w:r w:rsidR="00ED65C0" w:rsidRPr="00A86CDD">
        <w:rPr>
          <w:sz w:val="20"/>
          <w:szCs w:val="20"/>
        </w:rPr>
        <w:t xml:space="preserve"> </w:t>
      </w:r>
      <w:r w:rsidR="008657CC" w:rsidRPr="00A86CDD">
        <w:rPr>
          <w:sz w:val="20"/>
          <w:szCs w:val="20"/>
        </w:rPr>
        <w:t>(</w:t>
      </w:r>
      <w:r w:rsidR="00ED65C0" w:rsidRPr="00A86CDD">
        <w:rPr>
          <w:sz w:val="20"/>
          <w:szCs w:val="20"/>
        </w:rPr>
        <w:t>Th</w:t>
      </w:r>
      <w:r w:rsidR="008657CC" w:rsidRPr="00A86CDD">
        <w:rPr>
          <w:sz w:val="20"/>
          <w:szCs w:val="20"/>
        </w:rPr>
        <w:t>e</w:t>
      </w:r>
      <w:r w:rsidR="00ED65C0" w:rsidRPr="00A86CDD">
        <w:rPr>
          <w:sz w:val="20"/>
          <w:szCs w:val="20"/>
        </w:rPr>
        <w:t xml:space="preserve"> area is 12.</w:t>
      </w:r>
      <w:r w:rsidR="008657CC" w:rsidRPr="00A86CDD">
        <w:rPr>
          <w:sz w:val="20"/>
          <w:szCs w:val="20"/>
        </w:rPr>
        <w:t>)</w:t>
      </w:r>
    </w:p>
    <w:p w:rsidR="00B0185B" w:rsidRPr="00A86CDD" w:rsidRDefault="008657CC" w:rsidP="006655B9">
      <w:pPr>
        <w:rPr>
          <w:sz w:val="20"/>
          <w:szCs w:val="20"/>
        </w:rPr>
      </w:pPr>
      <w:r w:rsidRPr="00A86CDD">
        <w:rPr>
          <w:sz w:val="20"/>
          <w:szCs w:val="20"/>
        </w:rPr>
        <w:t>We can approximate the area by finding the</w:t>
      </w:r>
      <w:r w:rsidR="00B0185B" w:rsidRPr="00A86CDD">
        <w:rPr>
          <w:sz w:val="20"/>
          <w:szCs w:val="20"/>
        </w:rPr>
        <w:t xml:space="preserve"> sum of the</w:t>
      </w:r>
      <w:r w:rsidRPr="00A86CDD">
        <w:rPr>
          <w:sz w:val="20"/>
          <w:szCs w:val="20"/>
        </w:rPr>
        <w:t xml:space="preserve"> areas of vertical rectangles where each rectangle has the same base. The altitude of each rectangle can be the function value </w:t>
      </w:r>
      <w:r w:rsidR="00B0185B" w:rsidRPr="00A86CDD">
        <w:rPr>
          <w:sz w:val="20"/>
          <w:szCs w:val="20"/>
        </w:rPr>
        <w:t>calculated for the x-coordinate of</w:t>
      </w:r>
      <w:r w:rsidRPr="00A86CDD">
        <w:rPr>
          <w:sz w:val="20"/>
          <w:szCs w:val="20"/>
        </w:rPr>
        <w:t xml:space="preserve"> the left end of its base, the right end of its base</w:t>
      </w:r>
      <w:r w:rsidR="00B0185B" w:rsidRPr="00A86CDD">
        <w:rPr>
          <w:sz w:val="20"/>
          <w:szCs w:val="20"/>
        </w:rPr>
        <w:t>,</w:t>
      </w:r>
      <w:r w:rsidRPr="00A86CDD">
        <w:rPr>
          <w:sz w:val="20"/>
          <w:szCs w:val="20"/>
        </w:rPr>
        <w:t xml:space="preserve"> or the middle of its base</w:t>
      </w:r>
      <w:r w:rsidR="0058455A" w:rsidRPr="00A86CDD">
        <w:rPr>
          <w:sz w:val="20"/>
          <w:szCs w:val="20"/>
        </w:rPr>
        <w:t xml:space="preserve"> (respectively)</w:t>
      </w:r>
      <w:r w:rsidR="00B0185B" w:rsidRPr="00A86CDD">
        <w:rPr>
          <w:sz w:val="20"/>
          <w:szCs w:val="20"/>
        </w:rPr>
        <w:t>:</w:t>
      </w:r>
    </w:p>
    <w:p w:rsidR="00B0185B" w:rsidRPr="00A86CDD" w:rsidRDefault="0058455A" w:rsidP="0058455A">
      <w:pPr>
        <w:keepNext/>
        <w:rPr>
          <w:sz w:val="20"/>
          <w:szCs w:val="20"/>
        </w:rPr>
      </w:pP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5B" w:rsidRPr="00A86CDD">
        <w:rPr>
          <w:sz w:val="20"/>
          <w:szCs w:val="20"/>
        </w:rPr>
        <w:t xml:space="preserve">      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5B" w:rsidRPr="00A86CDD">
        <w:rPr>
          <w:sz w:val="20"/>
          <w:szCs w:val="20"/>
        </w:rPr>
        <w:t xml:space="preserve">       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AC" w:rsidRPr="00A86CDD" w:rsidRDefault="001757D0" w:rsidP="006655B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Left Sum </w:t>
      </w:r>
      <m:oMath>
        <m:r>
          <w:rPr>
            <w:rFonts w:ascii="Cambria Math" w:hAnsi="Cambria Math"/>
            <w:sz w:val="20"/>
            <w:szCs w:val="20"/>
          </w:rPr>
          <m:t>=4∙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+6∙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+7∙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4+5+6+7</m:t>
            </m:r>
          </m:e>
        </m:d>
        <m: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=11</m:t>
        </m:r>
      </m:oMath>
    </w:p>
    <w:p w:rsidR="006922EB" w:rsidRPr="00A86CDD" w:rsidRDefault="001757D0" w:rsidP="006922EB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Right Sum </w:t>
      </w:r>
      <m:oMath>
        <m:r>
          <w:rPr>
            <w:rFonts w:ascii="Cambria Math" w:hAnsi="Cambria Math"/>
            <w:sz w:val="20"/>
            <w:szCs w:val="20"/>
          </w:rPr>
          <m:t>=5∙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+6∙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+7∙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+8∙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5+6+7+8</m:t>
            </m:r>
          </m:e>
        </m:d>
        <m: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=13</m:t>
        </m:r>
      </m:oMath>
    </w:p>
    <w:p w:rsidR="006922EB" w:rsidRPr="00A86CDD" w:rsidRDefault="001757D0" w:rsidP="006922EB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Midpoint Sum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4.5∙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+5.5∙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+6.5∙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+7.5∙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4.5+5.5+6.5+7.5</m:t>
            </m:r>
          </m:e>
        </m:d>
        <m: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=12</m:t>
        </m:r>
      </m:oMath>
      <w:r w:rsidR="006922EB" w:rsidRPr="00A86CDD">
        <w:rPr>
          <w:rFonts w:eastAsiaTheme="minorEastAsia"/>
          <w:sz w:val="20"/>
          <w:szCs w:val="20"/>
        </w:rPr>
        <w:t xml:space="preserve"> </w:t>
      </w:r>
    </w:p>
    <w:p w:rsidR="006922EB" w:rsidRPr="00A86CDD" w:rsidRDefault="006922EB" w:rsidP="006655B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To improve the accuracy of the approximation, increase the number of rectangles. Suppose we use 8 rectangles instead of 4:</w:t>
      </w:r>
    </w:p>
    <w:p w:rsidR="00EC4BA7" w:rsidRPr="00A86CDD" w:rsidRDefault="001757D0" w:rsidP="006655B9">
      <w:pPr>
        <w:rPr>
          <w:rFonts w:eastAsiaTheme="minorEastAsia"/>
          <w:sz w:val="20"/>
          <w:szCs w:val="20"/>
        </w:rPr>
      </w:pP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C0" w:rsidRPr="00A86CDD">
        <w:rPr>
          <w:rFonts w:eastAsiaTheme="minorEastAsia"/>
          <w:sz w:val="20"/>
          <w:szCs w:val="20"/>
        </w:rPr>
        <w:t xml:space="preserve">   </w:t>
      </w:r>
      <w:r w:rsidRPr="00A86CDD">
        <w:rPr>
          <w:rFonts w:eastAsiaTheme="minorEastAsia"/>
          <w:sz w:val="20"/>
          <w:szCs w:val="20"/>
        </w:rPr>
        <w:t xml:space="preserve">    </w:t>
      </w:r>
      <w:r w:rsidR="00ED65C0" w:rsidRPr="00A86CDD">
        <w:rPr>
          <w:rFonts w:eastAsiaTheme="minorEastAsia"/>
          <w:sz w:val="20"/>
          <w:szCs w:val="20"/>
        </w:rPr>
        <w:t xml:space="preserve">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CDD">
        <w:rPr>
          <w:rFonts w:eastAsiaTheme="minorEastAsia"/>
          <w:sz w:val="20"/>
          <w:szCs w:val="20"/>
        </w:rPr>
        <w:t xml:space="preserve">       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646269" cy="1414936"/>
            <wp:effectExtent l="1905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69" cy="14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EB" w:rsidRPr="00A86CDD" w:rsidRDefault="006922EB" w:rsidP="006655B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Left Sum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4+4.5+5+5.5+6+6.5+7+7.5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=11.5</m:t>
        </m:r>
      </m:oMath>
    </w:p>
    <w:p w:rsidR="0057226C" w:rsidRPr="00A86CDD" w:rsidRDefault="0057226C" w:rsidP="0057226C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Right Sum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4.5+5+5.5+6+6.5+7+7.5+8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=12.5</m:t>
        </m:r>
      </m:oMath>
    </w:p>
    <w:p w:rsidR="0057226C" w:rsidRPr="00A86CDD" w:rsidRDefault="001757D0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Midpoint Sum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4.25+4.75+5.25+5.75+6.25+6.75+7.25+7.75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=12</m:t>
        </m:r>
      </m:oMath>
      <w:r w:rsidR="0057226C" w:rsidRPr="00A86CDD">
        <w:rPr>
          <w:rFonts w:eastAsiaTheme="minorEastAsia"/>
          <w:sz w:val="20"/>
          <w:szCs w:val="20"/>
        </w:rPr>
        <w:br w:type="page"/>
      </w:r>
    </w:p>
    <w:p w:rsidR="0057226C" w:rsidRPr="00A86CDD" w:rsidRDefault="0057226C" w:rsidP="00ED65C0">
      <w:pPr>
        <w:rPr>
          <w:sz w:val="20"/>
          <w:szCs w:val="20"/>
        </w:rPr>
      </w:pPr>
      <w:proofErr w:type="gramStart"/>
      <w:r w:rsidRPr="00A86CDD">
        <w:rPr>
          <w:b/>
          <w:sz w:val="20"/>
          <w:szCs w:val="20"/>
        </w:rPr>
        <w:lastRenderedPageBreak/>
        <w:t>Example 2.</w:t>
      </w:r>
      <w:proofErr w:type="gramEnd"/>
      <w:r w:rsidRPr="00A86CDD">
        <w:rPr>
          <w:sz w:val="20"/>
          <w:szCs w:val="20"/>
        </w:rPr>
        <w:t xml:space="preserve"> Find the approximate area between the graph of </w:t>
      </w:r>
      <m:oMath>
        <m:r>
          <w:rPr>
            <w:rFonts w:ascii="Cambria Math" w:hAnsi="Cambria Math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4x-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</m:rad>
      </m:oMath>
      <w:r w:rsidRPr="00A86CDD">
        <w:rPr>
          <w:sz w:val="20"/>
          <w:szCs w:val="20"/>
        </w:rPr>
        <w:t>and the x-axis from x = 0 to x = 2.</w:t>
      </w:r>
      <w:r w:rsidR="00ED65C0" w:rsidRPr="00A86CDD">
        <w:rPr>
          <w:sz w:val="20"/>
          <w:szCs w:val="20"/>
        </w:rPr>
        <w:t xml:space="preserve"> The region is a semi-circle and the actual area </w:t>
      </w:r>
      <w:proofErr w:type="gramStart"/>
      <w:r w:rsidR="00ED65C0" w:rsidRPr="00A86CDD">
        <w:rPr>
          <w:sz w:val="20"/>
          <w:szCs w:val="20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=2π≈6.283</m:t>
        </m:r>
      </m:oMath>
      <w:r w:rsidR="00ED65C0" w:rsidRPr="00A86CDD">
        <w:rPr>
          <w:sz w:val="20"/>
          <w:szCs w:val="20"/>
        </w:rPr>
        <w:t>.</w:t>
      </w:r>
    </w:p>
    <w:p w:rsidR="00D32E21" w:rsidRPr="00A86CDD" w:rsidRDefault="00D32E21" w:rsidP="00ED65C0">
      <w:pPr>
        <w:rPr>
          <w:sz w:val="20"/>
          <w:szCs w:val="20"/>
        </w:rPr>
      </w:pPr>
      <w:r w:rsidRPr="00A86CDD">
        <w:rPr>
          <w:sz w:val="20"/>
          <w:szCs w:val="20"/>
        </w:rPr>
        <w:t>As we did above, we will find the sum of the areas of vertical rectangles to approximate the area under the curve:</w:t>
      </w:r>
    </w:p>
    <w:p w:rsidR="00D32E21" w:rsidRPr="00A86CDD" w:rsidRDefault="00D32E21" w:rsidP="00ED65C0">
      <w:pPr>
        <w:rPr>
          <w:sz w:val="20"/>
          <w:szCs w:val="20"/>
        </w:rPr>
      </w:pPr>
      <w:r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CDD">
        <w:rPr>
          <w:sz w:val="20"/>
          <w:szCs w:val="20"/>
        </w:rPr>
        <w:t xml:space="preserve">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CDD">
        <w:rPr>
          <w:sz w:val="20"/>
          <w:szCs w:val="20"/>
        </w:rPr>
        <w:t xml:space="preserve">   </w:t>
      </w:r>
      <w:r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6C" w:rsidRPr="00A86CDD" w:rsidRDefault="00D32E21" w:rsidP="0057226C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Left Sum </w:t>
      </w:r>
      <m:oMath>
        <m:r>
          <w:rPr>
            <w:rFonts w:ascii="Cambria Math" w:eastAsiaTheme="minorEastAsia" w:hAnsi="Cambria Math"/>
            <w:sz w:val="20"/>
            <w:szCs w:val="20"/>
          </w:rPr>
          <m:t>≈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0+1.73+2+1.73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∙1=5.46</m:t>
        </m:r>
      </m:oMath>
    </w:p>
    <w:p w:rsidR="00EC4BA7" w:rsidRPr="00A86CDD" w:rsidRDefault="00D32E21" w:rsidP="00EC4BA7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iCs/>
          <w:sz w:val="20"/>
          <w:szCs w:val="20"/>
        </w:rPr>
        <w:t xml:space="preserve">Right Sum </w:t>
      </w:r>
      <m:oMath>
        <m:r>
          <w:rPr>
            <w:rFonts w:ascii="Cambria Math" w:eastAsiaTheme="minorEastAsia" w:hAnsi="Cambria Math"/>
            <w:sz w:val="20"/>
            <w:szCs w:val="20"/>
          </w:rPr>
          <m:t>≈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1.73+2+1.73+0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∙1=5.46</m:t>
        </m:r>
      </m:oMath>
    </w:p>
    <w:p w:rsidR="00EC4BA7" w:rsidRPr="00A86CDD" w:rsidRDefault="00D32E21" w:rsidP="0057226C">
      <w:pPr>
        <w:rPr>
          <w:rFonts w:eastAsiaTheme="minorEastAsia"/>
          <w:noProof/>
          <w:sz w:val="20"/>
          <w:szCs w:val="20"/>
        </w:rPr>
      </w:pPr>
      <w:r w:rsidRPr="00A86CDD">
        <w:rPr>
          <w:noProof/>
          <w:sz w:val="20"/>
          <w:szCs w:val="20"/>
        </w:rPr>
        <w:t xml:space="preserve">Midpoint Sum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1.32+1.94+1.94+1.32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∙1=6.52</m:t>
        </m:r>
      </m:oMath>
    </w:p>
    <w:p w:rsidR="00D32E21" w:rsidRPr="00A86CDD" w:rsidRDefault="00D32E21" w:rsidP="0057226C">
      <w:pPr>
        <w:rPr>
          <w:rFonts w:eastAsiaTheme="minorEastAsia"/>
          <w:noProof/>
          <w:sz w:val="20"/>
          <w:szCs w:val="20"/>
        </w:rPr>
      </w:pPr>
      <w:r w:rsidRPr="00A86CDD">
        <w:rPr>
          <w:rFonts w:eastAsiaTheme="minorEastAsia"/>
          <w:noProof/>
          <w:sz w:val="20"/>
          <w:szCs w:val="20"/>
        </w:rPr>
        <w:t>Doubling the number of rectangles to 8 gives us a better approximation:</w:t>
      </w:r>
    </w:p>
    <w:p w:rsidR="00D32E21" w:rsidRPr="00A86CDD" w:rsidRDefault="00D32E21" w:rsidP="0057226C">
      <w:pPr>
        <w:rPr>
          <w:rFonts w:eastAsiaTheme="minorEastAsia"/>
          <w:sz w:val="20"/>
          <w:szCs w:val="20"/>
        </w:rPr>
      </w:pPr>
      <w:r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6DA" w:rsidRPr="00A86CDD">
        <w:rPr>
          <w:rFonts w:eastAsiaTheme="minorEastAsia"/>
          <w:sz w:val="20"/>
          <w:szCs w:val="20"/>
        </w:rPr>
        <w:t xml:space="preserve">   </w:t>
      </w:r>
      <w:r w:rsidR="005406DA"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6DA" w:rsidRPr="00A86CDD">
        <w:rPr>
          <w:rFonts w:eastAsiaTheme="minorEastAsia"/>
          <w:sz w:val="20"/>
          <w:szCs w:val="20"/>
        </w:rPr>
        <w:t xml:space="preserve">   </w:t>
      </w:r>
      <w:r w:rsidR="005406DA" w:rsidRPr="00A86CDD">
        <w:rPr>
          <w:noProof/>
          <w:sz w:val="20"/>
          <w:szCs w:val="20"/>
        </w:rPr>
        <w:drawing>
          <wp:inline distT="0" distB="0" distL="0" distR="0">
            <wp:extent cx="1798819" cy="1307070"/>
            <wp:effectExtent l="19050" t="0" r="0" b="0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1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EC" w:rsidRPr="00A86CDD" w:rsidRDefault="00602B79" w:rsidP="0057226C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Left Sum </w:t>
      </w:r>
      <m:oMath>
        <m:r>
          <w:rPr>
            <w:rFonts w:ascii="Cambria Math" w:eastAsiaTheme="minorEastAsia" w:hAnsi="Cambria Math"/>
            <w:sz w:val="20"/>
            <w:szCs w:val="20"/>
          </w:rPr>
          <m:t>≈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0+1.32+1.73+1.94+2.00+1.94+1.73+1.32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=5.99</m:t>
        </m:r>
      </m:oMath>
    </w:p>
    <w:p w:rsidR="00FD500F" w:rsidRPr="00A86CDD" w:rsidRDefault="00602B79" w:rsidP="00FD500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Right Sum </w:t>
      </w:r>
      <m:oMath>
        <m:r>
          <w:rPr>
            <w:rFonts w:ascii="Cambria Math" w:eastAsiaTheme="minorEastAsia" w:hAnsi="Cambria Math"/>
            <w:sz w:val="20"/>
            <w:szCs w:val="20"/>
          </w:rPr>
          <m:t>≈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1.32+1.73+1.94+2.00+1.94+1.73+1.32+0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=5.99</m:t>
        </m:r>
      </m:oMath>
    </w:p>
    <w:p w:rsidR="00602B79" w:rsidRPr="00A86CDD" w:rsidRDefault="00602B79" w:rsidP="00FD500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Midpoint Sum </w:t>
      </w:r>
      <m:oMath>
        <m:r>
          <w:rPr>
            <w:rFonts w:ascii="Cambria Math" w:eastAsiaTheme="minorEastAsia" w:hAnsi="Cambria Math"/>
            <w:sz w:val="20"/>
            <w:szCs w:val="20"/>
          </w:rPr>
          <m:t>≈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0.97+1.56+1.85+1.98+1.98+1.85+1.56+0.97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=6.36</m:t>
        </m:r>
      </m:oMath>
    </w:p>
    <w:p w:rsidR="00D1737F" w:rsidRPr="00A86CDD" w:rsidRDefault="00D1737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br w:type="page"/>
      </w:r>
    </w:p>
    <w:p w:rsidR="00FD500F" w:rsidRPr="00A86CDD" w:rsidRDefault="00D1737F" w:rsidP="00D1737F">
      <w:pPr>
        <w:pStyle w:val="Heading3"/>
        <w:rPr>
          <w:rFonts w:eastAsiaTheme="minorEastAsia"/>
          <w:szCs w:val="20"/>
        </w:rPr>
      </w:pPr>
      <w:r w:rsidRPr="00A86CDD">
        <w:rPr>
          <w:rFonts w:eastAsiaTheme="minorEastAsia"/>
          <w:szCs w:val="20"/>
        </w:rPr>
        <w:lastRenderedPageBreak/>
        <w:t>Riemann Sum</w:t>
      </w:r>
    </w:p>
    <w:p w:rsidR="00D1737F" w:rsidRPr="00A86CDD" w:rsidRDefault="00D1737F" w:rsidP="00D1737F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>The left sum</w:t>
      </w:r>
      <w:r w:rsidR="00602B79" w:rsidRPr="00A86CDD">
        <w:rPr>
          <w:sz w:val="20"/>
          <w:szCs w:val="20"/>
        </w:rPr>
        <w:t xml:space="preserve">, </w:t>
      </w:r>
      <w:r w:rsidRPr="00A86CDD">
        <w:rPr>
          <w:sz w:val="20"/>
          <w:szCs w:val="20"/>
        </w:rPr>
        <w:t xml:space="preserve">the right sum </w:t>
      </w:r>
      <w:r w:rsidR="00602B79" w:rsidRPr="00A86CDD">
        <w:rPr>
          <w:sz w:val="20"/>
          <w:szCs w:val="20"/>
        </w:rPr>
        <w:t xml:space="preserve">and the midpoint sum </w:t>
      </w:r>
      <w:r w:rsidRPr="00A86CDD">
        <w:rPr>
          <w:sz w:val="20"/>
          <w:szCs w:val="20"/>
        </w:rPr>
        <w:t>are</w:t>
      </w:r>
      <w:r w:rsidR="00602B79" w:rsidRPr="00A86CDD">
        <w:rPr>
          <w:sz w:val="20"/>
          <w:szCs w:val="20"/>
        </w:rPr>
        <w:t xml:space="preserve"> all</w:t>
      </w:r>
      <w:r w:rsidRPr="00A86CDD">
        <w:rPr>
          <w:sz w:val="20"/>
          <w:szCs w:val="20"/>
        </w:rPr>
        <w:t xml:space="preserve"> special instances of a Riemann Sum. Assume that a function f(x) is continuous on the interval [</w:t>
      </w:r>
      <w:proofErr w:type="spellStart"/>
      <w:r w:rsidRPr="00A86CDD">
        <w:rPr>
          <w:sz w:val="20"/>
          <w:szCs w:val="20"/>
        </w:rPr>
        <w:t>a</w:t>
      </w:r>
      <w:proofErr w:type="gramStart"/>
      <w:r w:rsidRPr="00A86CDD">
        <w:rPr>
          <w:sz w:val="20"/>
          <w:szCs w:val="20"/>
        </w:rPr>
        <w:t>,b</w:t>
      </w:r>
      <w:proofErr w:type="spellEnd"/>
      <w:proofErr w:type="gramEnd"/>
      <w:r w:rsidRPr="00A86CDD">
        <w:rPr>
          <w:sz w:val="20"/>
          <w:szCs w:val="20"/>
        </w:rPr>
        <w:t>]. Divide the interval [</w:t>
      </w:r>
      <w:proofErr w:type="spellStart"/>
      <w:r w:rsidRPr="00A86CDD">
        <w:rPr>
          <w:sz w:val="20"/>
          <w:szCs w:val="20"/>
        </w:rPr>
        <w:t>a</w:t>
      </w:r>
      <w:proofErr w:type="gramStart"/>
      <w:r w:rsidRPr="00A86CDD">
        <w:rPr>
          <w:sz w:val="20"/>
          <w:szCs w:val="20"/>
        </w:rPr>
        <w:t>,b</w:t>
      </w:r>
      <w:proofErr w:type="spellEnd"/>
      <w:proofErr w:type="gramEnd"/>
      <w:r w:rsidRPr="00A86CDD">
        <w:rPr>
          <w:sz w:val="20"/>
          <w:szCs w:val="20"/>
        </w:rPr>
        <w:t>] into n sub-intervals of width</w:t>
      </w:r>
      <m:oMath>
        <m:r>
          <w:rPr>
            <w:rFonts w:ascii="Cambria Math" w:hAnsi="Cambria Math"/>
            <w:sz w:val="20"/>
            <w:szCs w:val="20"/>
          </w:rPr>
          <m:t>∆x=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n</m:t>
            </m:r>
          </m:den>
        </m:f>
      </m:oMath>
      <w:r w:rsidR="00602B79" w:rsidRPr="00A86CDD">
        <w:rPr>
          <w:sz w:val="20"/>
          <w:szCs w:val="20"/>
        </w:rPr>
        <w:t xml:space="preserve">. </w:t>
      </w:r>
      <w:r w:rsidRPr="00A86CDD">
        <w:rPr>
          <w:sz w:val="20"/>
          <w:szCs w:val="20"/>
        </w:rPr>
        <w:t xml:space="preserve">These subintervals have endpoints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="00DD42B6" w:rsidRPr="00A86CDD">
        <w:rPr>
          <w:rFonts w:eastAsiaTheme="minorEastAsia"/>
          <w:sz w:val="20"/>
          <w:szCs w:val="20"/>
        </w:rPr>
        <w:t xml:space="preserve"> </w:t>
      </w:r>
      <w:proofErr w:type="gramStart"/>
      <w:r w:rsidR="00DD42B6" w:rsidRPr="00A86CDD">
        <w:rPr>
          <w:rFonts w:eastAsiaTheme="minorEastAsia"/>
          <w:sz w:val="20"/>
          <w:szCs w:val="20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=a</m:t>
        </m:r>
      </m:oMath>
      <w:r w:rsidR="00DD42B6" w:rsidRPr="00A86CDD"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=b,</m:t>
        </m:r>
      </m:oMath>
      <w:r w:rsidR="00DD42B6" w:rsidRPr="00A86CDD">
        <w:rPr>
          <w:rFonts w:eastAsiaTheme="minor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∆x</m:t>
        </m:r>
      </m:oMath>
      <w:r w:rsidR="00DD42B6" w:rsidRPr="00A86CDD">
        <w:rPr>
          <w:rFonts w:eastAsiaTheme="minorEastAsia"/>
          <w:sz w:val="20"/>
          <w:szCs w:val="20"/>
        </w:rPr>
        <w:t xml:space="preserve"> for any value of i from 1 to n. (This implies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=a+i</m:t>
        </m:r>
        <m:r>
          <w:rPr>
            <w:rFonts w:ascii="Cambria Math" w:hAnsi="Cambria Math"/>
            <w:sz w:val="20"/>
            <w:szCs w:val="20"/>
          </w:rPr>
          <m:t>∆x</m:t>
        </m:r>
      </m:oMath>
      <w:r w:rsidR="00DD42B6" w:rsidRPr="00A86CDD">
        <w:rPr>
          <w:rFonts w:eastAsiaTheme="minorEastAsia"/>
          <w:sz w:val="20"/>
          <w:szCs w:val="20"/>
        </w:rPr>
        <w:t xml:space="preserve"> for any i from 1 to n.)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≤c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</m:oMath>
      <w:r w:rsidR="00DD42B6" w:rsidRPr="00A86CDD">
        <w:rPr>
          <w:rFonts w:eastAsiaTheme="minorEastAsia"/>
          <w:sz w:val="20"/>
          <w:szCs w:val="20"/>
        </w:rPr>
        <w:t xml:space="preserve"> (i.e.,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</m:oMath>
      <w:r w:rsidR="00DD42B6" w:rsidRPr="00A86CDD">
        <w:rPr>
          <w:rFonts w:eastAsiaTheme="minorEastAsia"/>
          <w:sz w:val="20"/>
          <w:szCs w:val="20"/>
        </w:rPr>
        <w:t xml:space="preserve"> is in the </w:t>
      </w:r>
      <w:proofErr w:type="spellStart"/>
      <w:r w:rsidR="00DD42B6" w:rsidRPr="00A86CDD">
        <w:rPr>
          <w:rFonts w:eastAsiaTheme="minorEastAsia"/>
          <w:sz w:val="20"/>
          <w:szCs w:val="20"/>
        </w:rPr>
        <w:t>i</w:t>
      </w:r>
      <w:r w:rsidR="00DD42B6" w:rsidRPr="00A86CDD">
        <w:rPr>
          <w:rFonts w:eastAsiaTheme="minorEastAsia"/>
          <w:sz w:val="20"/>
          <w:szCs w:val="20"/>
          <w:vertAlign w:val="superscript"/>
        </w:rPr>
        <w:t>th</w:t>
      </w:r>
      <w:proofErr w:type="spellEnd"/>
      <w:r w:rsidR="00DD42B6" w:rsidRPr="00A86CDD">
        <w:rPr>
          <w:rFonts w:eastAsiaTheme="minorEastAsia"/>
          <w:sz w:val="20"/>
          <w:szCs w:val="20"/>
        </w:rPr>
        <w:t xml:space="preserve"> subinterval) the </w:t>
      </w:r>
      <w:r w:rsidR="00DD42B6" w:rsidRPr="00A86CDD">
        <w:rPr>
          <w:rFonts w:eastAsiaTheme="minorEastAsia"/>
          <w:b/>
          <w:sz w:val="20"/>
          <w:szCs w:val="20"/>
        </w:rPr>
        <w:t>Riemann sum</w:t>
      </w:r>
      <w:r w:rsidR="00DD42B6" w:rsidRPr="00A86CDD">
        <w:rPr>
          <w:rFonts w:eastAsiaTheme="minorEastAsia"/>
          <w:sz w:val="20"/>
          <w:szCs w:val="20"/>
        </w:rPr>
        <w:t xml:space="preserve"> is given by:</w:t>
      </w:r>
    </w:p>
    <w:p w:rsidR="00DD42B6" w:rsidRPr="00A86CDD" w:rsidRDefault="009A25B6" w:rsidP="00D1737F">
      <w:pPr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∆x</m:t>
          </m:r>
        </m:oMath>
      </m:oMathPara>
    </w:p>
    <w:p w:rsidR="002245E9" w:rsidRPr="00A86CDD" w:rsidRDefault="002245E9" w:rsidP="00D1737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The </w:t>
      </w:r>
      <w:r w:rsidRPr="00A86CDD">
        <w:rPr>
          <w:rFonts w:eastAsiaTheme="minorEastAsia"/>
          <w:b/>
          <w:sz w:val="20"/>
          <w:szCs w:val="20"/>
        </w:rPr>
        <w:t>left sum</w:t>
      </w:r>
      <w:r w:rsidRPr="00A86CDD">
        <w:rPr>
          <w:rFonts w:eastAsiaTheme="minorEastAsia"/>
          <w:sz w:val="20"/>
          <w:szCs w:val="20"/>
        </w:rPr>
        <w:t xml:space="preserve"> is a Riemann sum in which every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sub>
        </m:sSub>
      </m:oMath>
      <w:r w:rsidRPr="00A86CDD">
        <w:rPr>
          <w:rFonts w:eastAsiaTheme="minorEastAsia"/>
          <w:sz w:val="20"/>
          <w:szCs w:val="20"/>
        </w:rPr>
        <w:t xml:space="preserve"> (the left end of the subinterval):</w:t>
      </w:r>
    </w:p>
    <w:p w:rsidR="002245E9" w:rsidRPr="00A86CDD" w:rsidRDefault="009A25B6" w:rsidP="002245E9">
      <w:pPr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∆x</m:t>
          </m:r>
        </m:oMath>
      </m:oMathPara>
    </w:p>
    <w:p w:rsidR="002245E9" w:rsidRPr="00A86CDD" w:rsidRDefault="002245E9" w:rsidP="00D1737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The </w:t>
      </w:r>
      <w:r w:rsidRPr="00A86CDD">
        <w:rPr>
          <w:rFonts w:eastAsiaTheme="minorEastAsia"/>
          <w:b/>
          <w:sz w:val="20"/>
          <w:szCs w:val="20"/>
        </w:rPr>
        <w:t>right sum</w:t>
      </w:r>
      <w:r w:rsidRPr="00A86CDD">
        <w:rPr>
          <w:rFonts w:eastAsiaTheme="minorEastAsia"/>
          <w:sz w:val="20"/>
          <w:szCs w:val="20"/>
        </w:rPr>
        <w:t xml:space="preserve"> is a Riemann sum in which every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</m:oMath>
      <w:r w:rsidRPr="00A86CDD">
        <w:rPr>
          <w:rFonts w:eastAsiaTheme="minorEastAsia"/>
          <w:sz w:val="20"/>
          <w:szCs w:val="20"/>
        </w:rPr>
        <w:t xml:space="preserve"> (the right end of the subinterval):</w:t>
      </w:r>
    </w:p>
    <w:p w:rsidR="002245E9" w:rsidRPr="00A86CDD" w:rsidRDefault="009A25B6" w:rsidP="002245E9">
      <w:pPr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∆x</m:t>
          </m:r>
        </m:oMath>
      </m:oMathPara>
    </w:p>
    <w:p w:rsidR="002245E9" w:rsidRPr="00A86CDD" w:rsidRDefault="002245E9" w:rsidP="00D1737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The </w:t>
      </w:r>
      <w:r w:rsidRPr="00A86CDD">
        <w:rPr>
          <w:rFonts w:eastAsiaTheme="minorEastAsia"/>
          <w:b/>
          <w:sz w:val="20"/>
          <w:szCs w:val="20"/>
        </w:rPr>
        <w:t>midpoint sum</w:t>
      </w:r>
      <w:r w:rsidRPr="00A86CDD">
        <w:rPr>
          <w:rFonts w:eastAsiaTheme="minorEastAsia"/>
          <w:sz w:val="20"/>
          <w:szCs w:val="20"/>
        </w:rPr>
        <w:t xml:space="preserve"> is a Riemann sum in which every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86CDD">
        <w:rPr>
          <w:rFonts w:eastAsiaTheme="minorEastAsia"/>
          <w:sz w:val="20"/>
          <w:szCs w:val="20"/>
        </w:rPr>
        <w:t xml:space="preserve"> (the midpoint of the subinterval):</w:t>
      </w:r>
    </w:p>
    <w:p w:rsidR="002245E9" w:rsidRPr="00A86CDD" w:rsidRDefault="009A25B6" w:rsidP="002245E9">
      <w:pPr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sz w:val="20"/>
              <w:szCs w:val="20"/>
            </w:rPr>
            <m:t>∆x</m:t>
          </m:r>
        </m:oMath>
      </m:oMathPara>
    </w:p>
    <w:p w:rsidR="002245E9" w:rsidRPr="00A86CDD" w:rsidRDefault="002245E9" w:rsidP="002245E9">
      <w:pPr>
        <w:pStyle w:val="Heading3"/>
        <w:rPr>
          <w:szCs w:val="20"/>
        </w:rPr>
      </w:pPr>
      <w:r w:rsidRPr="00A86CDD">
        <w:rPr>
          <w:szCs w:val="20"/>
        </w:rPr>
        <w:t>The Definite Integral</w:t>
      </w:r>
    </w:p>
    <w:p w:rsidR="002245E9" w:rsidRPr="00A86CDD" w:rsidRDefault="002245E9" w:rsidP="002245E9">
      <w:pPr>
        <w:rPr>
          <w:sz w:val="20"/>
          <w:szCs w:val="20"/>
        </w:rPr>
      </w:pPr>
    </w:p>
    <w:p w:rsidR="002245E9" w:rsidRPr="00A86CDD" w:rsidRDefault="00AF6519" w:rsidP="002245E9">
      <w:pPr>
        <w:rPr>
          <w:sz w:val="20"/>
          <w:szCs w:val="20"/>
        </w:rPr>
      </w:pPr>
      <w:r w:rsidRPr="00A86CDD">
        <w:rPr>
          <w:sz w:val="20"/>
          <w:szCs w:val="20"/>
        </w:rPr>
        <w:t>If f(x) is continuous on [</w:t>
      </w:r>
      <w:proofErr w:type="spellStart"/>
      <w:r w:rsidRPr="00A86CDD">
        <w:rPr>
          <w:sz w:val="20"/>
          <w:szCs w:val="20"/>
        </w:rPr>
        <w:t>a</w:t>
      </w:r>
      <w:proofErr w:type="gramStart"/>
      <w:r w:rsidRPr="00A86CDD">
        <w:rPr>
          <w:sz w:val="20"/>
          <w:szCs w:val="20"/>
        </w:rPr>
        <w:t>,b</w:t>
      </w:r>
      <w:proofErr w:type="spellEnd"/>
      <w:proofErr w:type="gramEnd"/>
      <w:r w:rsidRPr="00A86CDD">
        <w:rPr>
          <w:sz w:val="20"/>
          <w:szCs w:val="20"/>
        </w:rPr>
        <w:t xml:space="preserve">] the </w:t>
      </w:r>
      <w:r w:rsidRPr="00A86CDD">
        <w:rPr>
          <w:b/>
          <w:sz w:val="20"/>
          <w:szCs w:val="20"/>
        </w:rPr>
        <w:t>definite integral</w:t>
      </w:r>
      <w:r w:rsidRPr="00A86CDD">
        <w:rPr>
          <w:sz w:val="20"/>
          <w:szCs w:val="20"/>
        </w:rPr>
        <w:t xml:space="preserve"> </w:t>
      </w:r>
      <w:proofErr w:type="spellStart"/>
      <w:r w:rsidRPr="00A86CDD">
        <w:rPr>
          <w:sz w:val="20"/>
          <w:szCs w:val="20"/>
        </w:rPr>
        <w:t>of f</w:t>
      </w:r>
      <w:proofErr w:type="spellEnd"/>
      <w:r w:rsidRPr="00A86CDD">
        <w:rPr>
          <w:sz w:val="20"/>
          <w:szCs w:val="20"/>
        </w:rPr>
        <w:t>(x) from a to b is the limit of any Riemann sum as n approaches infinity:</w:t>
      </w:r>
    </w:p>
    <w:p w:rsidR="00AF6519" w:rsidRPr="00A86CDD" w:rsidRDefault="009A25B6" w:rsidP="002245E9">
      <w:pPr>
        <w:rPr>
          <w:rFonts w:eastAsiaTheme="minorEastAsia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</m:e>
              </m:func>
            </m:e>
          </m:nary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>∆x</m:t>
                  </m:r>
                </m:e>
              </m:d>
            </m:e>
          </m:func>
        </m:oMath>
      </m:oMathPara>
    </w:p>
    <w:p w:rsidR="00AF6519" w:rsidRPr="00A86CDD" w:rsidRDefault="00AF6519" w:rsidP="002245E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The definite integral represents the signed area between the graph of f(x) and the x-axis on the interval [</w:t>
      </w:r>
      <w:proofErr w:type="spellStart"/>
      <w:r w:rsidRPr="00A86CDD">
        <w:rPr>
          <w:rFonts w:eastAsiaTheme="minorEastAsia"/>
          <w:sz w:val="20"/>
          <w:szCs w:val="20"/>
        </w:rPr>
        <w:t>a</w:t>
      </w:r>
      <w:proofErr w:type="gramStart"/>
      <w:r w:rsidRPr="00A86CDD">
        <w:rPr>
          <w:rFonts w:eastAsiaTheme="minorEastAsia"/>
          <w:sz w:val="20"/>
          <w:szCs w:val="20"/>
        </w:rPr>
        <w:t>,b</w:t>
      </w:r>
      <w:proofErr w:type="spellEnd"/>
      <w:proofErr w:type="gramEnd"/>
      <w:r w:rsidRPr="00A86CDD">
        <w:rPr>
          <w:rFonts w:eastAsiaTheme="minorEastAsia"/>
          <w:sz w:val="20"/>
          <w:szCs w:val="20"/>
        </w:rPr>
        <w:t>]. The area above the x-axis is positive and the area below the x-axis is negative.</w:t>
      </w:r>
    </w:p>
    <w:p w:rsidR="008657CC" w:rsidRPr="00A86CDD" w:rsidRDefault="008657CC" w:rsidP="002245E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From example 1,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2x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dx=12</m:t>
        </m:r>
      </m:oMath>
    </w:p>
    <w:p w:rsidR="0093589F" w:rsidRPr="00A86CDD" w:rsidRDefault="008657CC" w:rsidP="002245E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From example 2,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  <w:sz w:val="20"/>
            <w:szCs w:val="20"/>
          </w:rPr>
          <m:t>dx=2π</m:t>
        </m:r>
      </m:oMath>
    </w:p>
    <w:p w:rsidR="0093589F" w:rsidRPr="00A86CDD" w:rsidRDefault="0093589F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br w:type="page"/>
      </w:r>
    </w:p>
    <w:p w:rsidR="00602B79" w:rsidRPr="00A86CDD" w:rsidRDefault="00602B79" w:rsidP="00602B79">
      <w:pPr>
        <w:pStyle w:val="Heading3"/>
        <w:rPr>
          <w:rFonts w:eastAsiaTheme="minorEastAsia"/>
          <w:szCs w:val="20"/>
        </w:rPr>
      </w:pPr>
      <w:r w:rsidRPr="00A86CDD">
        <w:rPr>
          <w:rFonts w:eastAsiaTheme="minorEastAsia"/>
          <w:szCs w:val="20"/>
        </w:rPr>
        <w:lastRenderedPageBreak/>
        <w:t>Properties of Definite Integrals</w:t>
      </w:r>
    </w:p>
    <w:p w:rsidR="00602B79" w:rsidRPr="00A86CDD" w:rsidRDefault="00602B79" w:rsidP="00602B79">
      <w:pPr>
        <w:rPr>
          <w:rFonts w:asciiTheme="majorHAnsi" w:eastAsiaTheme="minorEastAsia" w:hAnsiTheme="majorHAnsi" w:cstheme="majorBid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1.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:rsidR="00602B79" w:rsidRPr="00A86CDD" w:rsidRDefault="00602B79" w:rsidP="00602B79">
      <w:pPr>
        <w:rPr>
          <w:rFonts w:asciiTheme="majorHAnsi" w:eastAsiaTheme="minorEastAsia" w:hAnsiTheme="majorHAnsi" w:cstheme="majorBidi"/>
          <w:sz w:val="20"/>
          <w:szCs w:val="20"/>
        </w:rPr>
      </w:pPr>
      <m:oMathPara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 xml:space="preserve">2. 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dx</m:t>
              </m:r>
            </m:e>
          </m:nary>
        </m:oMath>
      </m:oMathPara>
    </w:p>
    <w:p w:rsidR="00602B79" w:rsidRPr="00A86CDD" w:rsidRDefault="00602B79" w:rsidP="00602B79">
      <w:pPr>
        <w:rPr>
          <w:rFonts w:asciiTheme="majorHAnsi" w:eastAsiaTheme="minorEastAsia" w:hAnsiTheme="majorHAnsi" w:cstheme="majorBidi"/>
          <w:sz w:val="20"/>
          <w:szCs w:val="20"/>
        </w:rPr>
      </w:pPr>
      <m:oMathPara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 xml:space="preserve">3. 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kf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=k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dx</m:t>
              </m:r>
            </m:e>
          </m:nary>
        </m:oMath>
      </m:oMathPara>
    </w:p>
    <w:p w:rsidR="0093589F" w:rsidRPr="00A86CDD" w:rsidRDefault="0093589F" w:rsidP="00602B79">
      <w:pPr>
        <w:rPr>
          <w:rFonts w:asciiTheme="majorHAnsi" w:eastAsiaTheme="minorEastAsia" w:hAnsiTheme="majorHAnsi" w:cstheme="majorBidi"/>
          <w:sz w:val="20"/>
          <w:szCs w:val="20"/>
        </w:rPr>
      </w:pPr>
      <m:oMathPara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 xml:space="preserve">4. 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f(x)±g(x)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 xml:space="preserve"> dx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±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dx</m:t>
          </m:r>
        </m:oMath>
      </m:oMathPara>
    </w:p>
    <w:p w:rsidR="0093589F" w:rsidRPr="00A86CDD" w:rsidRDefault="0093589F" w:rsidP="00602B79">
      <w:pPr>
        <w:rPr>
          <w:rFonts w:asciiTheme="majorHAnsi" w:eastAsiaTheme="minorEastAsia" w:hAnsiTheme="majorHAnsi" w:cstheme="majorBidi"/>
          <w:sz w:val="20"/>
          <w:szCs w:val="20"/>
        </w:rPr>
      </w:pPr>
      <m:oMathPara>
        <m:oMath>
          <m:r>
            <w:rPr>
              <w:rFonts w:ascii="Cambria Math" w:eastAsiaTheme="minorEastAsia" w:hAnsi="Cambria Math" w:cstheme="majorBidi"/>
              <w:sz w:val="20"/>
              <w:szCs w:val="20"/>
            </w:rPr>
            <m:t xml:space="preserve">5. 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f(x)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dx=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c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f(x)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0"/>
                  <w:szCs w:val="20"/>
                </w:rPr>
                <m:t>f(x)</m:t>
              </m:r>
            </m:e>
          </m:nary>
          <m:r>
            <w:rPr>
              <w:rFonts w:ascii="Cambria Math" w:eastAsiaTheme="minorEastAsia" w:hAnsi="Cambria Math" w:cstheme="majorBidi"/>
              <w:sz w:val="20"/>
              <w:szCs w:val="20"/>
            </w:rPr>
            <m:t>dx</m:t>
          </m:r>
        </m:oMath>
      </m:oMathPara>
    </w:p>
    <w:p w:rsidR="00390D6A" w:rsidRPr="00A86CDD" w:rsidRDefault="001C2DB3" w:rsidP="00602B79">
      <w:pPr>
        <w:rPr>
          <w:sz w:val="20"/>
          <w:szCs w:val="20"/>
        </w:rPr>
      </w:pPr>
      <w:r w:rsidRPr="00A86CDD"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53975</wp:posOffset>
            </wp:positionV>
            <wp:extent cx="1652905" cy="1437640"/>
            <wp:effectExtent l="19050" t="0" r="4445" b="0"/>
            <wp:wrapTight wrapText="bothSides">
              <wp:wrapPolygon edited="0">
                <wp:start x="-249" y="0"/>
                <wp:lineTo x="-249" y="20894"/>
                <wp:lineTo x="21658" y="20894"/>
                <wp:lineTo x="21658" y="0"/>
                <wp:lineTo x="-249" y="0"/>
              </wp:wrapPolygon>
            </wp:wrapTight>
            <wp:docPr id="30" name="Picture 29" descr="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em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0D6A" w:rsidRPr="00A86CDD">
        <w:rPr>
          <w:b/>
          <w:sz w:val="20"/>
          <w:szCs w:val="20"/>
        </w:rPr>
        <w:t xml:space="preserve">Example </w:t>
      </w:r>
      <w:r w:rsidR="00B650C8" w:rsidRPr="00A86CDD">
        <w:rPr>
          <w:b/>
          <w:sz w:val="20"/>
          <w:szCs w:val="20"/>
        </w:rPr>
        <w:t>3</w:t>
      </w:r>
      <w:r w:rsidR="00390D6A" w:rsidRPr="00A86CDD">
        <w:rPr>
          <w:b/>
          <w:sz w:val="20"/>
          <w:szCs w:val="20"/>
        </w:rPr>
        <w:t>.</w:t>
      </w:r>
      <w:proofErr w:type="gramEnd"/>
      <w:r w:rsidR="00390D6A" w:rsidRPr="00A86CDD">
        <w:rPr>
          <w:sz w:val="20"/>
          <w:szCs w:val="20"/>
        </w:rPr>
        <w:t xml:space="preserve"> In the illustration to the right, area A is </w:t>
      </w:r>
      <w:r w:rsidRPr="00A86CDD">
        <w:rPr>
          <w:sz w:val="20"/>
          <w:szCs w:val="20"/>
        </w:rPr>
        <w:t xml:space="preserve">44.8 square units, area B is 19.2 and area C is </w:t>
      </w:r>
      <w:r w:rsidR="00485DC9" w:rsidRPr="00A86CDD">
        <w:rPr>
          <w:sz w:val="20"/>
          <w:szCs w:val="20"/>
        </w:rPr>
        <w:t>83.2</w:t>
      </w:r>
      <w:r w:rsidR="00390D6A" w:rsidRPr="00A86CDD">
        <w:rPr>
          <w:sz w:val="20"/>
          <w:szCs w:val="20"/>
        </w:rPr>
        <w:t>.</w:t>
      </w:r>
      <w:r w:rsidR="00A72700" w:rsidRPr="00A86CDD">
        <w:rPr>
          <w:sz w:val="20"/>
          <w:szCs w:val="20"/>
        </w:rPr>
        <w:t xml:space="preserve"> Find</w:t>
      </w:r>
    </w:p>
    <w:p w:rsidR="001C2DB3" w:rsidRPr="00A86CDD" w:rsidRDefault="001C2DB3" w:rsidP="00602B7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 xml:space="preserve">A)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dx=-44.8</m:t>
        </m:r>
      </m:oMath>
    </w:p>
    <w:p w:rsidR="00485DC9" w:rsidRPr="00A86CDD" w:rsidRDefault="00485DC9" w:rsidP="00602B79">
      <w:pPr>
        <w:rPr>
          <w:rFonts w:eastAsiaTheme="minorEastAsia"/>
          <w:sz w:val="20"/>
          <w:szCs w:val="20"/>
        </w:rPr>
      </w:pPr>
    </w:p>
    <w:p w:rsidR="00485DC9" w:rsidRPr="00A86CDD" w:rsidRDefault="00485DC9" w:rsidP="00602B7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B)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dx=19.2</m:t>
        </m:r>
      </m:oMath>
    </w:p>
    <w:p w:rsidR="00485DC9" w:rsidRPr="00A86CDD" w:rsidRDefault="00485DC9" w:rsidP="00602B79">
      <w:pPr>
        <w:rPr>
          <w:rFonts w:eastAsiaTheme="minorEastAsia"/>
          <w:sz w:val="20"/>
          <w:szCs w:val="20"/>
        </w:rPr>
      </w:pPr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 xml:space="preserve">C)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dx=83.2</m:t>
        </m:r>
      </m:oMath>
    </w:p>
    <w:p w:rsidR="00485DC9" w:rsidRPr="00A86CDD" w:rsidRDefault="00485DC9" w:rsidP="00602B79">
      <w:pPr>
        <w:rPr>
          <w:rFonts w:eastAsiaTheme="minorEastAsia"/>
          <w:sz w:val="20"/>
          <w:szCs w:val="20"/>
        </w:rPr>
      </w:pPr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 xml:space="preserve">D)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dx=-44.8+19.2=-25.6</m:t>
        </m:r>
      </m:oMath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 xml:space="preserve">E)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dx=-25.6+83.2=57.6</m:t>
        </m:r>
      </m:oMath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</w:p>
    <w:p w:rsidR="00485DC9" w:rsidRPr="00A86CDD" w:rsidRDefault="00485DC9" w:rsidP="00485DC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 xml:space="preserve">F)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dx=19.2+83.2</m:t>
        </m:r>
        <m:r>
          <w:rPr>
            <w:rFonts w:ascii="Cambria Math" w:eastAsiaTheme="minorEastAsia" w:hAnsi="Cambria Math"/>
            <w:sz w:val="20"/>
            <w:szCs w:val="20"/>
          </w:rPr>
          <m:t>=102.4</m:t>
        </m:r>
      </m:oMath>
    </w:p>
    <w:p w:rsidR="00A72700" w:rsidRPr="00A86CDD" w:rsidRDefault="00A72700" w:rsidP="00485DC9">
      <w:pPr>
        <w:rPr>
          <w:rFonts w:eastAsiaTheme="minorEastAsia"/>
          <w:sz w:val="20"/>
          <w:szCs w:val="20"/>
        </w:rPr>
      </w:pPr>
    </w:p>
    <w:p w:rsidR="00485DC9" w:rsidRPr="00A86CDD" w:rsidRDefault="00B650C8" w:rsidP="00485DC9">
      <w:pPr>
        <w:rPr>
          <w:rFonts w:eastAsiaTheme="minorEastAsia"/>
          <w:sz w:val="20"/>
          <w:szCs w:val="20"/>
        </w:rPr>
      </w:pPr>
      <w:r w:rsidRPr="00A86CDD">
        <w:rPr>
          <w:sz w:val="20"/>
          <w:szCs w:val="20"/>
        </w:rPr>
        <w:t>G</w:t>
      </w:r>
      <w:r w:rsidR="00485DC9" w:rsidRPr="00A86CDD">
        <w:rPr>
          <w:sz w:val="20"/>
          <w:szCs w:val="20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dx=-19.2</m:t>
        </m:r>
      </m:oMath>
    </w:p>
    <w:p w:rsidR="008971C8" w:rsidRPr="00A86CDD" w:rsidRDefault="008971C8">
      <w:pPr>
        <w:rPr>
          <w:sz w:val="20"/>
          <w:szCs w:val="20"/>
        </w:rPr>
      </w:pPr>
      <w:r w:rsidRPr="00A86CDD">
        <w:rPr>
          <w:sz w:val="20"/>
          <w:szCs w:val="20"/>
        </w:rPr>
        <w:br w:type="page"/>
      </w:r>
    </w:p>
    <w:p w:rsidR="002949FC" w:rsidRPr="00A86CDD" w:rsidRDefault="002949FC" w:rsidP="00602B7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-6985</wp:posOffset>
            </wp:positionV>
            <wp:extent cx="1652905" cy="1437640"/>
            <wp:effectExtent l="19050" t="0" r="4445" b="0"/>
            <wp:wrapTight wrapText="bothSides">
              <wp:wrapPolygon edited="0">
                <wp:start x="-249" y="0"/>
                <wp:lineTo x="-249" y="20894"/>
                <wp:lineTo x="21658" y="20894"/>
                <wp:lineTo x="21658" y="0"/>
                <wp:lineTo x="-249" y="0"/>
              </wp:wrapPolygon>
            </wp:wrapTight>
            <wp:docPr id="31" name="Picture 30" descr="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em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72700" w:rsidRPr="00A86CDD">
        <w:rPr>
          <w:rFonts w:eastAsiaTheme="minorEastAsia"/>
          <w:sz w:val="20"/>
          <w:szCs w:val="20"/>
        </w:rPr>
        <w:t>If</w:t>
      </w:r>
      <w:r w:rsidR="008971C8" w:rsidRPr="00A86CDD">
        <w:rPr>
          <w:rFonts w:eastAsiaTheme="minorEastAsia"/>
          <w:sz w:val="20"/>
          <w:szCs w:val="20"/>
        </w:rPr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r>
          <w:rPr>
            <w:rFonts w:ascii="Cambria Math" w:eastAsiaTheme="minorEastAsia" w:hAnsi="Cambria Math"/>
            <w:sz w:val="20"/>
            <w:szCs w:val="20"/>
          </w:rPr>
          <m:t>-42.4</m:t>
        </m:r>
      </m:oMath>
      <w:r w:rsidR="00A72700" w:rsidRPr="00A86CDD">
        <w:rPr>
          <w:rFonts w:eastAsiaTheme="minorEastAsia"/>
          <w:sz w:val="20"/>
          <w:szCs w:val="20"/>
        </w:rPr>
        <w:t xml:space="preserve">,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r>
          <w:rPr>
            <w:rFonts w:ascii="Cambria Math" w:eastAsiaTheme="minorEastAsia" w:hAnsi="Cambria Math"/>
            <w:sz w:val="20"/>
            <w:szCs w:val="20"/>
          </w:rPr>
          <m:t>63.2</m:t>
        </m:r>
      </m:oMath>
      <w:r w:rsidR="009A25B6">
        <w:rPr>
          <w:rFonts w:eastAsiaTheme="minorEastAsia"/>
          <w:sz w:val="20"/>
          <w:szCs w:val="20"/>
        </w:rPr>
        <w:t>,</w:t>
      </w:r>
    </w:p>
    <w:p w:rsidR="00485DC9" w:rsidRPr="00A86CDD" w:rsidRDefault="009A25B6" w:rsidP="00602B79">
      <w:pPr>
        <w:rPr>
          <w:rFonts w:eastAsiaTheme="minorEastAsia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r>
          <w:rPr>
            <w:rFonts w:ascii="Cambria Math" w:eastAsiaTheme="minorEastAsia" w:hAnsi="Cambria Math"/>
            <w:sz w:val="20"/>
            <w:szCs w:val="20"/>
          </w:rPr>
          <m:t>100.8</m:t>
        </m:r>
      </m:oMath>
      <w:r>
        <w:rPr>
          <w:rFonts w:eastAsiaTheme="minorEastAsia"/>
          <w:sz w:val="20"/>
          <w:szCs w:val="20"/>
        </w:rPr>
        <w:t xml:space="preserve">, and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r>
          <w:rPr>
            <w:rFonts w:ascii="Cambria Math" w:eastAsiaTheme="minorEastAsia" w:hAnsi="Cambria Math"/>
            <w:sz w:val="20"/>
            <w:szCs w:val="20"/>
          </w:rPr>
          <m:t>10</m:t>
        </m:r>
        <m:r>
          <w:rPr>
            <w:rFonts w:ascii="Cambria Math" w:eastAsiaTheme="minorEastAsia" w:hAnsi="Cambria Math"/>
            <w:sz w:val="20"/>
            <w:szCs w:val="20"/>
          </w:rPr>
          <m:t>2.4</m:t>
        </m:r>
      </m:oMath>
      <w:r w:rsidR="00A72700" w:rsidRPr="00A86CDD">
        <w:rPr>
          <w:rFonts w:eastAsiaTheme="minorEastAsia"/>
          <w:sz w:val="20"/>
          <w:szCs w:val="20"/>
        </w:rPr>
        <w:t xml:space="preserve"> then find</w:t>
      </w:r>
      <w:bookmarkStart w:id="0" w:name="_GoBack"/>
      <w:bookmarkEnd w:id="0"/>
    </w:p>
    <w:p w:rsidR="002949FC" w:rsidRPr="00A86CDD" w:rsidRDefault="002949FC" w:rsidP="00602B79">
      <w:pPr>
        <w:rPr>
          <w:rFonts w:eastAsiaTheme="minorEastAsia"/>
          <w:sz w:val="20"/>
          <w:szCs w:val="20"/>
        </w:rPr>
      </w:pPr>
    </w:p>
    <w:p w:rsidR="00A72700" w:rsidRPr="00A86CDD" w:rsidRDefault="00B650C8" w:rsidP="00602B7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H</w:t>
      </w:r>
      <w:r w:rsidR="00A72700" w:rsidRPr="00A86CDD">
        <w:rPr>
          <w:rFonts w:eastAsiaTheme="minorEastAsia"/>
          <w:sz w:val="20"/>
          <w:szCs w:val="20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Area A = 42.4</m:t>
        </m:r>
      </m:oMath>
    </w:p>
    <w:p w:rsidR="00A72700" w:rsidRPr="00A86CDD" w:rsidRDefault="00A72700" w:rsidP="00602B79">
      <w:pPr>
        <w:rPr>
          <w:rFonts w:eastAsiaTheme="minorEastAsia"/>
          <w:sz w:val="20"/>
          <w:szCs w:val="20"/>
        </w:rPr>
      </w:pPr>
    </w:p>
    <w:p w:rsidR="00A72700" w:rsidRPr="00A86CDD" w:rsidRDefault="00B650C8" w:rsidP="00602B7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I</w:t>
      </w:r>
      <w:r w:rsidR="00A72700" w:rsidRPr="00A86CDD">
        <w:rPr>
          <w:rFonts w:eastAsiaTheme="minorEastAsia"/>
          <w:sz w:val="20"/>
          <w:szCs w:val="20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Area B 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r>
          <w:rPr>
            <w:rFonts w:ascii="Cambria Math" w:eastAsiaTheme="minorEastAsia" w:hAnsi="Cambria Math"/>
            <w:sz w:val="20"/>
            <w:szCs w:val="20"/>
          </w:rPr>
          <m:t xml:space="preserve"> 100.8 – 63.2=37.6</m:t>
        </m:r>
      </m:oMath>
    </w:p>
    <w:p w:rsidR="00A72700" w:rsidRPr="00A86CDD" w:rsidRDefault="00A72700" w:rsidP="00602B79">
      <w:pPr>
        <w:rPr>
          <w:rFonts w:eastAsiaTheme="minorEastAsia"/>
          <w:sz w:val="20"/>
          <w:szCs w:val="20"/>
        </w:rPr>
      </w:pPr>
    </w:p>
    <w:p w:rsidR="00A72700" w:rsidRPr="00A86CDD" w:rsidRDefault="00B650C8" w:rsidP="00602B79">
      <w:pPr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J</w:t>
      </w:r>
      <w:r w:rsidR="00A72700" w:rsidRPr="00A86CDD">
        <w:rPr>
          <w:rFonts w:eastAsiaTheme="minorEastAsia"/>
          <w:sz w:val="20"/>
          <w:szCs w:val="20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dx=102.4-100.8=1.6</m:t>
        </m:r>
      </m:oMath>
    </w:p>
    <w:p w:rsidR="00A72700" w:rsidRPr="00A86CDD" w:rsidRDefault="00A72700" w:rsidP="00602B79">
      <w:pPr>
        <w:rPr>
          <w:rFonts w:eastAsiaTheme="minorEastAsia"/>
          <w:sz w:val="20"/>
          <w:szCs w:val="20"/>
        </w:rPr>
      </w:pPr>
    </w:p>
    <w:p w:rsidR="00B650C8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59055</wp:posOffset>
            </wp:positionV>
            <wp:extent cx="1652905" cy="1417955"/>
            <wp:effectExtent l="19050" t="0" r="4445" b="0"/>
            <wp:wrapTight wrapText="bothSides">
              <wp:wrapPolygon edited="0">
                <wp:start x="-249" y="0"/>
                <wp:lineTo x="-249" y="20894"/>
                <wp:lineTo x="21658" y="20894"/>
                <wp:lineTo x="21658" y="0"/>
                <wp:lineTo x="-249" y="0"/>
              </wp:wrapPolygon>
            </wp:wrapTight>
            <wp:docPr id="32" name="Picture 31" descr="Imag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em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650C8" w:rsidRPr="00A86CDD">
        <w:rPr>
          <w:rFonts w:eastAsiaTheme="minorEastAsia"/>
          <w:b/>
          <w:sz w:val="20"/>
          <w:szCs w:val="20"/>
        </w:rPr>
        <w:t>Example 4.</w:t>
      </w:r>
      <w:proofErr w:type="gramEnd"/>
      <w:r w:rsidR="00B650C8" w:rsidRPr="00A86CDD">
        <w:rPr>
          <w:rFonts w:eastAsiaTheme="minorEastAsia"/>
          <w:sz w:val="20"/>
          <w:szCs w:val="20"/>
        </w:rPr>
        <w:t xml:space="preserve"> In the illustration</w:t>
      </w:r>
      <w:r w:rsidRPr="00A86CDD">
        <w:rPr>
          <w:rFonts w:eastAsiaTheme="minorEastAsia"/>
          <w:sz w:val="20"/>
          <w:szCs w:val="20"/>
        </w:rPr>
        <w:t xml:space="preserve"> at the right, area A is 7.52, area B is 6.39, and area C is 0.68. Find</w:t>
      </w:r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A)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=7.52</m:t>
        </m:r>
      </m:oMath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B)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=6.39</m:t>
        </m:r>
      </m:oMath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C)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=0.68</m:t>
        </m:r>
      </m:oMath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D)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=7.52+6.39=13.91</m:t>
        </m:r>
      </m:oMath>
    </w:p>
    <w:p w:rsidR="00FC5B21" w:rsidRPr="00A86CDD" w:rsidRDefault="00FC5B21" w:rsidP="00FC5B21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BD655C" w:rsidRPr="00A86CDD" w:rsidRDefault="00BD655C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If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=7.63</m:t>
        </m:r>
      </m:oMath>
      <w:r w:rsidRPr="00A86CDD">
        <w:rPr>
          <w:rFonts w:eastAsiaTheme="minorEastAsia"/>
          <w:sz w:val="20"/>
          <w:szCs w:val="20"/>
        </w:rPr>
        <w:t xml:space="preserve"> then find</w:t>
      </w:r>
    </w:p>
    <w:p w:rsidR="00BD655C" w:rsidRPr="00A86CDD" w:rsidRDefault="00BD655C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BD655C" w:rsidRPr="00A86CDD" w:rsidRDefault="00BD655C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E)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=7.63-6.39=1.24</m:t>
        </m:r>
      </m:oMath>
    </w:p>
    <w:p w:rsidR="00BD655C" w:rsidRPr="00A86CDD" w:rsidRDefault="00BD655C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</w:p>
    <w:p w:rsidR="00BD655C" w:rsidRPr="00A86CDD" w:rsidRDefault="00BD655C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 xml:space="preserve">F)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-0.3t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=7.52+7.63+0.68=15.83</m:t>
        </m:r>
      </m:oMath>
    </w:p>
    <w:p w:rsidR="004B65BE" w:rsidRPr="00A86CDD" w:rsidRDefault="004B65BE" w:rsidP="00BD655C">
      <w:pPr>
        <w:tabs>
          <w:tab w:val="left" w:pos="3850"/>
        </w:tabs>
        <w:rPr>
          <w:rFonts w:eastAsiaTheme="minorEastAsia"/>
          <w:sz w:val="20"/>
          <w:szCs w:val="20"/>
        </w:rPr>
      </w:pPr>
      <w:r w:rsidRPr="00A86CDD">
        <w:rPr>
          <w:rFonts w:eastAsiaTheme="minorEastAsia"/>
          <w:sz w:val="20"/>
          <w:szCs w:val="20"/>
        </w:rPr>
        <w:t>Actually, 15.84 is a better approximation. Our value is a little off because of round-off errors when our areas were rounded down to two decimal places.</w:t>
      </w:r>
    </w:p>
    <w:sectPr w:rsidR="004B65BE" w:rsidRPr="00A86CDD" w:rsidSect="00A8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05409"/>
    <w:rsid w:val="0000727F"/>
    <w:rsid w:val="0000775D"/>
    <w:rsid w:val="00011404"/>
    <w:rsid w:val="00011BC5"/>
    <w:rsid w:val="00041BB1"/>
    <w:rsid w:val="00063B3A"/>
    <w:rsid w:val="00075BB9"/>
    <w:rsid w:val="00077D2A"/>
    <w:rsid w:val="00082283"/>
    <w:rsid w:val="00084A4F"/>
    <w:rsid w:val="000A06DB"/>
    <w:rsid w:val="000A0C84"/>
    <w:rsid w:val="000B3D3B"/>
    <w:rsid w:val="000B5248"/>
    <w:rsid w:val="000C2A5E"/>
    <w:rsid w:val="000D351C"/>
    <w:rsid w:val="000F2007"/>
    <w:rsid w:val="000F65C7"/>
    <w:rsid w:val="001046EF"/>
    <w:rsid w:val="001068AD"/>
    <w:rsid w:val="00112326"/>
    <w:rsid w:val="0012180A"/>
    <w:rsid w:val="00137562"/>
    <w:rsid w:val="00137E34"/>
    <w:rsid w:val="001419BB"/>
    <w:rsid w:val="00165562"/>
    <w:rsid w:val="00171469"/>
    <w:rsid w:val="001757D0"/>
    <w:rsid w:val="0018652F"/>
    <w:rsid w:val="00192D6D"/>
    <w:rsid w:val="001B1767"/>
    <w:rsid w:val="001B446E"/>
    <w:rsid w:val="001C2DB3"/>
    <w:rsid w:val="001D239A"/>
    <w:rsid w:val="001D3682"/>
    <w:rsid w:val="001E2A5F"/>
    <w:rsid w:val="001F1C8C"/>
    <w:rsid w:val="001F4514"/>
    <w:rsid w:val="00200A5A"/>
    <w:rsid w:val="00210877"/>
    <w:rsid w:val="00211B4D"/>
    <w:rsid w:val="002245E9"/>
    <w:rsid w:val="00232B51"/>
    <w:rsid w:val="002472C3"/>
    <w:rsid w:val="00263495"/>
    <w:rsid w:val="002731ED"/>
    <w:rsid w:val="002843B3"/>
    <w:rsid w:val="00290ADF"/>
    <w:rsid w:val="0029307F"/>
    <w:rsid w:val="002949FC"/>
    <w:rsid w:val="002A4299"/>
    <w:rsid w:val="002B1A55"/>
    <w:rsid w:val="002B3B69"/>
    <w:rsid w:val="002D4EE0"/>
    <w:rsid w:val="002E26D2"/>
    <w:rsid w:val="002E7363"/>
    <w:rsid w:val="002F7C2F"/>
    <w:rsid w:val="00301FBA"/>
    <w:rsid w:val="00306DDE"/>
    <w:rsid w:val="00307066"/>
    <w:rsid w:val="00314BF0"/>
    <w:rsid w:val="003154BC"/>
    <w:rsid w:val="00333CC1"/>
    <w:rsid w:val="00342E71"/>
    <w:rsid w:val="003455AC"/>
    <w:rsid w:val="0035633B"/>
    <w:rsid w:val="00387522"/>
    <w:rsid w:val="00390D6A"/>
    <w:rsid w:val="003C7083"/>
    <w:rsid w:val="003F07F5"/>
    <w:rsid w:val="003F54A6"/>
    <w:rsid w:val="00404461"/>
    <w:rsid w:val="0040736D"/>
    <w:rsid w:val="004167E9"/>
    <w:rsid w:val="0042628B"/>
    <w:rsid w:val="004264AC"/>
    <w:rsid w:val="00435D09"/>
    <w:rsid w:val="004361B1"/>
    <w:rsid w:val="00465985"/>
    <w:rsid w:val="00473C7D"/>
    <w:rsid w:val="00475ABE"/>
    <w:rsid w:val="00485DC9"/>
    <w:rsid w:val="00496042"/>
    <w:rsid w:val="004B06CC"/>
    <w:rsid w:val="004B65BE"/>
    <w:rsid w:val="004C3A5B"/>
    <w:rsid w:val="004E69CA"/>
    <w:rsid w:val="005056C4"/>
    <w:rsid w:val="00507CE8"/>
    <w:rsid w:val="0051116A"/>
    <w:rsid w:val="005243C5"/>
    <w:rsid w:val="00533D31"/>
    <w:rsid w:val="005406DA"/>
    <w:rsid w:val="00544037"/>
    <w:rsid w:val="00550B85"/>
    <w:rsid w:val="00555FF0"/>
    <w:rsid w:val="00566BD9"/>
    <w:rsid w:val="0057226C"/>
    <w:rsid w:val="00580A64"/>
    <w:rsid w:val="0058455A"/>
    <w:rsid w:val="00584809"/>
    <w:rsid w:val="005A0A66"/>
    <w:rsid w:val="005B3C71"/>
    <w:rsid w:val="005B5EE7"/>
    <w:rsid w:val="005B7539"/>
    <w:rsid w:val="005C35BB"/>
    <w:rsid w:val="005D131E"/>
    <w:rsid w:val="005E1D4C"/>
    <w:rsid w:val="005F4670"/>
    <w:rsid w:val="00602B79"/>
    <w:rsid w:val="0061368B"/>
    <w:rsid w:val="00616B0E"/>
    <w:rsid w:val="00617896"/>
    <w:rsid w:val="00625364"/>
    <w:rsid w:val="00627A73"/>
    <w:rsid w:val="006350D9"/>
    <w:rsid w:val="00635DC8"/>
    <w:rsid w:val="00637747"/>
    <w:rsid w:val="00642684"/>
    <w:rsid w:val="0064365E"/>
    <w:rsid w:val="00647644"/>
    <w:rsid w:val="00654A33"/>
    <w:rsid w:val="006655B9"/>
    <w:rsid w:val="0067267D"/>
    <w:rsid w:val="0067577D"/>
    <w:rsid w:val="00677CC8"/>
    <w:rsid w:val="006922EB"/>
    <w:rsid w:val="00693137"/>
    <w:rsid w:val="00695F35"/>
    <w:rsid w:val="006B0F98"/>
    <w:rsid w:val="006B270D"/>
    <w:rsid w:val="006B6D4B"/>
    <w:rsid w:val="006C41FC"/>
    <w:rsid w:val="006D2234"/>
    <w:rsid w:val="006D7431"/>
    <w:rsid w:val="006E6A40"/>
    <w:rsid w:val="006F52F9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A4CB4"/>
    <w:rsid w:val="007A7319"/>
    <w:rsid w:val="007C37F2"/>
    <w:rsid w:val="007E2F4E"/>
    <w:rsid w:val="00804CC0"/>
    <w:rsid w:val="0082355F"/>
    <w:rsid w:val="00834968"/>
    <w:rsid w:val="0084418C"/>
    <w:rsid w:val="00844495"/>
    <w:rsid w:val="008513D2"/>
    <w:rsid w:val="00854E14"/>
    <w:rsid w:val="00862B26"/>
    <w:rsid w:val="008657CC"/>
    <w:rsid w:val="0086618C"/>
    <w:rsid w:val="008819A2"/>
    <w:rsid w:val="008868B1"/>
    <w:rsid w:val="00891232"/>
    <w:rsid w:val="008971C8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11184"/>
    <w:rsid w:val="00914E9E"/>
    <w:rsid w:val="00927162"/>
    <w:rsid w:val="00932F76"/>
    <w:rsid w:val="0093589F"/>
    <w:rsid w:val="00943DE2"/>
    <w:rsid w:val="00952218"/>
    <w:rsid w:val="0095248F"/>
    <w:rsid w:val="00962E0E"/>
    <w:rsid w:val="00971A58"/>
    <w:rsid w:val="00976934"/>
    <w:rsid w:val="00981EEE"/>
    <w:rsid w:val="009873CC"/>
    <w:rsid w:val="00992140"/>
    <w:rsid w:val="00994158"/>
    <w:rsid w:val="00996A2B"/>
    <w:rsid w:val="009A25B6"/>
    <w:rsid w:val="009A6C0A"/>
    <w:rsid w:val="009E4D56"/>
    <w:rsid w:val="009F259C"/>
    <w:rsid w:val="009F573A"/>
    <w:rsid w:val="00A10B9C"/>
    <w:rsid w:val="00A20422"/>
    <w:rsid w:val="00A421D7"/>
    <w:rsid w:val="00A425ED"/>
    <w:rsid w:val="00A72700"/>
    <w:rsid w:val="00A8141B"/>
    <w:rsid w:val="00A86CDD"/>
    <w:rsid w:val="00A94247"/>
    <w:rsid w:val="00A96314"/>
    <w:rsid w:val="00AA4D89"/>
    <w:rsid w:val="00AA64CF"/>
    <w:rsid w:val="00AC0185"/>
    <w:rsid w:val="00AD0CAD"/>
    <w:rsid w:val="00AD14DB"/>
    <w:rsid w:val="00AD799E"/>
    <w:rsid w:val="00AE560F"/>
    <w:rsid w:val="00AF1A76"/>
    <w:rsid w:val="00AF6519"/>
    <w:rsid w:val="00B0185B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60A7"/>
    <w:rsid w:val="00B5651C"/>
    <w:rsid w:val="00B650C8"/>
    <w:rsid w:val="00B6752F"/>
    <w:rsid w:val="00B860EF"/>
    <w:rsid w:val="00BA4DB8"/>
    <w:rsid w:val="00BA689A"/>
    <w:rsid w:val="00BC6437"/>
    <w:rsid w:val="00BD655C"/>
    <w:rsid w:val="00BE3CC9"/>
    <w:rsid w:val="00BF060B"/>
    <w:rsid w:val="00BF3EB7"/>
    <w:rsid w:val="00C044F1"/>
    <w:rsid w:val="00C133BA"/>
    <w:rsid w:val="00C21735"/>
    <w:rsid w:val="00C26A81"/>
    <w:rsid w:val="00C35B70"/>
    <w:rsid w:val="00C35DB5"/>
    <w:rsid w:val="00C55182"/>
    <w:rsid w:val="00C6388A"/>
    <w:rsid w:val="00C77841"/>
    <w:rsid w:val="00C8000C"/>
    <w:rsid w:val="00C96ECD"/>
    <w:rsid w:val="00CA57DB"/>
    <w:rsid w:val="00CB5BD5"/>
    <w:rsid w:val="00CD7509"/>
    <w:rsid w:val="00CE2D8F"/>
    <w:rsid w:val="00CE5D37"/>
    <w:rsid w:val="00CE7375"/>
    <w:rsid w:val="00CF2D1D"/>
    <w:rsid w:val="00D1737F"/>
    <w:rsid w:val="00D27A13"/>
    <w:rsid w:val="00D32E21"/>
    <w:rsid w:val="00D612FD"/>
    <w:rsid w:val="00D81F86"/>
    <w:rsid w:val="00D83EB8"/>
    <w:rsid w:val="00D94314"/>
    <w:rsid w:val="00DA14EC"/>
    <w:rsid w:val="00DB457A"/>
    <w:rsid w:val="00DD2047"/>
    <w:rsid w:val="00DD42B6"/>
    <w:rsid w:val="00DE548C"/>
    <w:rsid w:val="00DE5ECE"/>
    <w:rsid w:val="00DE766A"/>
    <w:rsid w:val="00E11A69"/>
    <w:rsid w:val="00E238E2"/>
    <w:rsid w:val="00E2428E"/>
    <w:rsid w:val="00E3204F"/>
    <w:rsid w:val="00E50FCB"/>
    <w:rsid w:val="00E51137"/>
    <w:rsid w:val="00E52A13"/>
    <w:rsid w:val="00E60586"/>
    <w:rsid w:val="00E76719"/>
    <w:rsid w:val="00E87533"/>
    <w:rsid w:val="00E94A39"/>
    <w:rsid w:val="00EB175A"/>
    <w:rsid w:val="00EC4BA7"/>
    <w:rsid w:val="00EC6D6E"/>
    <w:rsid w:val="00EC7036"/>
    <w:rsid w:val="00ED65C0"/>
    <w:rsid w:val="00F06181"/>
    <w:rsid w:val="00F1312C"/>
    <w:rsid w:val="00F22786"/>
    <w:rsid w:val="00F40ADF"/>
    <w:rsid w:val="00F66CBB"/>
    <w:rsid w:val="00F91DE9"/>
    <w:rsid w:val="00FB134C"/>
    <w:rsid w:val="00FB1376"/>
    <w:rsid w:val="00FC14A8"/>
    <w:rsid w:val="00FC3C8B"/>
    <w:rsid w:val="00FC5B21"/>
    <w:rsid w:val="00FD2F59"/>
    <w:rsid w:val="00FD500F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6</cp:revision>
  <dcterms:created xsi:type="dcterms:W3CDTF">2010-12-29T16:07:00Z</dcterms:created>
  <dcterms:modified xsi:type="dcterms:W3CDTF">2013-04-03T12:41:00Z</dcterms:modified>
</cp:coreProperties>
</file>